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716F9" w14:textId="77777777" w:rsidR="004D3C65" w:rsidRPr="004E432A" w:rsidRDefault="00000000" w:rsidP="00573B87">
      <w:pPr>
        <w:pBdr>
          <w:top w:val="nil"/>
          <w:left w:val="nil"/>
          <w:bottom w:val="nil"/>
          <w:right w:val="nil"/>
          <w:between w:val="nil"/>
        </w:pBdr>
        <w:spacing w:before="120" w:after="40"/>
        <w:jc w:val="center"/>
        <w:rPr>
          <w:rFonts w:asciiTheme="majorHAnsi" w:hAnsiTheme="majorHAnsi" w:cstheme="majorHAnsi"/>
          <w:b/>
          <w:smallCaps/>
          <w:color w:val="000000"/>
          <w:sz w:val="40"/>
          <w:szCs w:val="40"/>
        </w:rPr>
      </w:pPr>
      <w:r w:rsidRPr="004E432A">
        <w:rPr>
          <w:rFonts w:asciiTheme="majorHAnsi" w:hAnsiTheme="majorHAnsi" w:cstheme="majorHAnsi"/>
          <w:b/>
          <w:smallCaps/>
          <w:color w:val="000000"/>
          <w:sz w:val="40"/>
          <w:szCs w:val="40"/>
        </w:rPr>
        <w:t>ČESTNÉ PROHLÁŠENÍ</w:t>
      </w:r>
      <w:r w:rsidRPr="004E432A">
        <w:rPr>
          <w:rFonts w:asciiTheme="majorHAnsi" w:hAnsiTheme="majorHAnsi" w:cstheme="majorHAnsi"/>
          <w:b/>
          <w:smallCaps/>
          <w:sz w:val="40"/>
          <w:szCs w:val="40"/>
        </w:rPr>
        <w:t xml:space="preserve"> ÚČASTNÍKA</w:t>
      </w:r>
    </w:p>
    <w:p w14:paraId="736905D4" w14:textId="60F26B55" w:rsidR="004D3C65" w:rsidRPr="000F3788" w:rsidRDefault="00000000" w:rsidP="00573B87">
      <w:pPr>
        <w:rPr>
          <w:rFonts w:asciiTheme="minorHAnsi" w:hAnsiTheme="minorHAnsi" w:cstheme="minorHAnsi"/>
          <w:sz w:val="22"/>
          <w:szCs w:val="22"/>
        </w:rPr>
      </w:pPr>
      <w:r w:rsidRPr="00573B87">
        <w:rPr>
          <w:rFonts w:asciiTheme="minorHAnsi" w:hAnsiTheme="minorHAnsi" w:cstheme="minorHAnsi"/>
          <w:sz w:val="22"/>
          <w:szCs w:val="22"/>
        </w:rPr>
        <w:t>k </w:t>
      </w:r>
      <w:r w:rsidRPr="000F3788">
        <w:rPr>
          <w:rFonts w:asciiTheme="minorHAnsi" w:hAnsiTheme="minorHAnsi" w:cstheme="minorHAnsi"/>
          <w:sz w:val="22"/>
          <w:szCs w:val="22"/>
        </w:rPr>
        <w:t>výběrovému řízení „</w:t>
      </w:r>
      <w:r w:rsidR="0036510F" w:rsidRPr="000F3788">
        <w:rPr>
          <w:rFonts w:ascii="Calibri" w:hAnsi="Calibri" w:cs="Calibri"/>
          <w:sz w:val="22"/>
          <w:szCs w:val="22"/>
        </w:rPr>
        <w:t>Nerezové nádoby</w:t>
      </w:r>
      <w:r w:rsidRPr="000F3788">
        <w:rPr>
          <w:rFonts w:asciiTheme="minorHAnsi" w:hAnsiTheme="minorHAnsi" w:cstheme="minorHAnsi"/>
          <w:sz w:val="22"/>
          <w:szCs w:val="22"/>
        </w:rPr>
        <w:t>“</w:t>
      </w:r>
    </w:p>
    <w:p w14:paraId="1F1178C6" w14:textId="77777777" w:rsidR="004D3C65" w:rsidRPr="00C7257A" w:rsidRDefault="004D3C65">
      <w:pPr>
        <w:rPr>
          <w:rFonts w:asciiTheme="minorHAnsi" w:hAnsiTheme="minorHAnsi" w:cstheme="minorHAnsi"/>
          <w:sz w:val="22"/>
          <w:szCs w:val="22"/>
        </w:rPr>
      </w:pPr>
    </w:p>
    <w:p w14:paraId="12FCAE26" w14:textId="77777777" w:rsidR="00573B87" w:rsidRDefault="00573B87">
      <w:pPr>
        <w:rPr>
          <w:rFonts w:asciiTheme="minorHAnsi" w:hAnsiTheme="minorHAnsi" w:cstheme="minorHAnsi"/>
          <w:sz w:val="22"/>
          <w:szCs w:val="22"/>
        </w:rPr>
      </w:pPr>
    </w:p>
    <w:p w14:paraId="7C5306D6" w14:textId="3EEFDCF6" w:rsidR="004D3C65" w:rsidRPr="00C7257A" w:rsidRDefault="00000000">
      <w:pPr>
        <w:rPr>
          <w:rFonts w:asciiTheme="minorHAnsi" w:hAnsiTheme="minorHAnsi" w:cstheme="minorHAnsi"/>
          <w:sz w:val="22"/>
          <w:szCs w:val="22"/>
        </w:rPr>
      </w:pPr>
      <w:r w:rsidRPr="00C7257A">
        <w:rPr>
          <w:rFonts w:asciiTheme="minorHAnsi" w:hAnsiTheme="minorHAnsi" w:cstheme="minorHAnsi"/>
          <w:sz w:val="22"/>
          <w:szCs w:val="22"/>
        </w:rPr>
        <w:t>Účastník: ………………………………………………………………………………</w:t>
      </w:r>
    </w:p>
    <w:p w14:paraId="183A47D1" w14:textId="77777777" w:rsidR="004D3C65" w:rsidRPr="00C7257A" w:rsidRDefault="00000000">
      <w:pPr>
        <w:rPr>
          <w:rFonts w:asciiTheme="minorHAnsi" w:hAnsiTheme="minorHAnsi" w:cstheme="minorHAnsi"/>
          <w:sz w:val="22"/>
          <w:szCs w:val="22"/>
        </w:rPr>
      </w:pPr>
      <w:r w:rsidRPr="00C7257A">
        <w:rPr>
          <w:rFonts w:asciiTheme="minorHAnsi" w:hAnsiTheme="minorHAnsi" w:cstheme="minorHAnsi"/>
          <w:sz w:val="22"/>
          <w:szCs w:val="22"/>
        </w:rPr>
        <w:t>prohlašuje, že:</w:t>
      </w:r>
    </w:p>
    <w:p w14:paraId="0EE1CB03" w14:textId="77777777" w:rsidR="004D3C65" w:rsidRPr="00C7257A" w:rsidRDefault="00000000">
      <w:pPr>
        <w:numPr>
          <w:ilvl w:val="0"/>
          <w:numId w:val="1"/>
        </w:numPr>
        <w:pBdr>
          <w:top w:val="nil"/>
          <w:left w:val="nil"/>
          <w:bottom w:val="nil"/>
          <w:right w:val="nil"/>
          <w:between w:val="nil"/>
        </w:pBdr>
        <w:tabs>
          <w:tab w:val="left" w:pos="714"/>
        </w:tabs>
        <w:spacing w:before="120"/>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nebyl v zemi svého sídla v posledních 5 letech před zahájením výběrového řízení pravomocně odsouzen pro trestný čin uvedený v příloze č. 3 zákona č. 134/2016 Sb., o zadávání veřejných zakázek, v platném znění nebo obdobný trestný čin podle právního řádu země sídla dodavatele; k zahlazeným odsouzením se nepřihlíží;</w:t>
      </w:r>
    </w:p>
    <w:p w14:paraId="0735DA68" w14:textId="77777777" w:rsidR="004D3C65" w:rsidRPr="00C7257A" w:rsidRDefault="00000000">
      <w:pPr>
        <w:numPr>
          <w:ilvl w:val="0"/>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nemá v České republice nebo v zemi svého sídla v evidenci daní zachycen splatný daňový nedoplatek;</w:t>
      </w:r>
    </w:p>
    <w:p w14:paraId="3808709E" w14:textId="77777777" w:rsidR="004D3C65" w:rsidRPr="00C7257A" w:rsidRDefault="00000000">
      <w:pPr>
        <w:numPr>
          <w:ilvl w:val="0"/>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nemá v České republice nebo v zemi svého sídla splatný nedoplatek na pojistném nebo na penále na veřejné zdravotní pojištění;</w:t>
      </w:r>
    </w:p>
    <w:p w14:paraId="36D53703" w14:textId="77777777" w:rsidR="004D3C65" w:rsidRPr="00C7257A" w:rsidRDefault="00000000">
      <w:pPr>
        <w:numPr>
          <w:ilvl w:val="0"/>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nemá v České republice nebo v zemi svého sídla splatný nedoplatek na pojistném nebo na penále na sociální zabezpečení a příspěvku na státní politiku zaměstnanosti;</w:t>
      </w:r>
    </w:p>
    <w:p w14:paraId="2CAC5139" w14:textId="77777777" w:rsidR="004D3C65" w:rsidRPr="00C7257A" w:rsidRDefault="00000000">
      <w:pPr>
        <w:numPr>
          <w:ilvl w:val="0"/>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není v likvidaci</w:t>
      </w:r>
      <w:r w:rsidRPr="00C7257A">
        <w:rPr>
          <w:rFonts w:asciiTheme="minorHAnsi" w:hAnsiTheme="minorHAnsi" w:cstheme="minorHAnsi"/>
          <w:color w:val="000000"/>
          <w:sz w:val="22"/>
          <w:szCs w:val="22"/>
          <w:vertAlign w:val="superscript"/>
        </w:rPr>
        <w:footnoteReference w:id="1"/>
      </w:r>
      <w:r w:rsidRPr="00C7257A">
        <w:rPr>
          <w:rFonts w:asciiTheme="minorHAnsi" w:hAnsiTheme="minorHAnsi" w:cstheme="minorHAnsi"/>
          <w:color w:val="000000"/>
          <w:sz w:val="22"/>
          <w:szCs w:val="22"/>
        </w:rPr>
        <w:t>, proti němu nebylo vydáno rozhodnutí o úpadku</w:t>
      </w:r>
      <w:r w:rsidRPr="00C7257A">
        <w:rPr>
          <w:rFonts w:asciiTheme="minorHAnsi" w:hAnsiTheme="minorHAnsi" w:cstheme="minorHAnsi"/>
          <w:color w:val="000000"/>
          <w:sz w:val="22"/>
          <w:szCs w:val="22"/>
          <w:vertAlign w:val="superscript"/>
        </w:rPr>
        <w:footnoteReference w:id="2"/>
      </w:r>
      <w:r w:rsidRPr="00C7257A">
        <w:rPr>
          <w:rFonts w:asciiTheme="minorHAnsi" w:hAnsiTheme="minorHAnsi" w:cstheme="minorHAnsi"/>
          <w:color w:val="000000"/>
          <w:sz w:val="22"/>
          <w:szCs w:val="22"/>
        </w:rPr>
        <w:t>, vůči němu nebyla nařízena nucená správa podle jiného právního předpisu</w:t>
      </w:r>
      <w:r w:rsidRPr="00C7257A">
        <w:rPr>
          <w:rFonts w:asciiTheme="minorHAnsi" w:hAnsiTheme="minorHAnsi" w:cstheme="minorHAnsi"/>
          <w:color w:val="000000"/>
          <w:sz w:val="22"/>
          <w:szCs w:val="22"/>
          <w:vertAlign w:val="superscript"/>
        </w:rPr>
        <w:footnoteReference w:id="3"/>
      </w:r>
      <w:r w:rsidRPr="00C7257A">
        <w:rPr>
          <w:rFonts w:asciiTheme="minorHAnsi" w:hAnsiTheme="minorHAnsi" w:cstheme="minorHAnsi"/>
          <w:color w:val="000000"/>
          <w:sz w:val="22"/>
          <w:szCs w:val="22"/>
        </w:rPr>
        <w:t xml:space="preserve"> nebo v obdobné situaci podle právního řádu země sídla dodavatele;</w:t>
      </w:r>
    </w:p>
    <w:p w14:paraId="69B4B718" w14:textId="77777777" w:rsidR="004D3C65" w:rsidRPr="00C7257A" w:rsidRDefault="00000000">
      <w:pPr>
        <w:numPr>
          <w:ilvl w:val="0"/>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v případě právnické osoby bod a) splňuje každý člen statutárního orgánu a též osoby zastupující tuto osobu ve statutárním orgánu účastníka;</w:t>
      </w:r>
    </w:p>
    <w:p w14:paraId="54E1072F" w14:textId="77777777" w:rsidR="004D3C65" w:rsidRPr="00C7257A" w:rsidRDefault="00000000">
      <w:pPr>
        <w:numPr>
          <w:ilvl w:val="0"/>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je-li členem statutárního orgánu účastníka právnická osoba, podmínku podle dobu a) splňuje</w:t>
      </w:r>
    </w:p>
    <w:p w14:paraId="57DD6C64" w14:textId="77777777" w:rsidR="004D3C65" w:rsidRPr="00C7257A" w:rsidRDefault="00000000">
      <w:pPr>
        <w:numPr>
          <w:ilvl w:val="1"/>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tato právnická osoba,</w:t>
      </w:r>
    </w:p>
    <w:p w14:paraId="64941BC2" w14:textId="77777777" w:rsidR="004D3C65" w:rsidRPr="00C7257A" w:rsidRDefault="00000000">
      <w:pPr>
        <w:numPr>
          <w:ilvl w:val="1"/>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každý člen statutárního orgánu této právnické osoby a</w:t>
      </w:r>
    </w:p>
    <w:p w14:paraId="20F9BCBE" w14:textId="77777777" w:rsidR="004D3C65" w:rsidRPr="00C7257A" w:rsidRDefault="00000000">
      <w:pPr>
        <w:numPr>
          <w:ilvl w:val="1"/>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osoba zastupující tuto právnickou osobu v statutárním orgánu dodavatele;</w:t>
      </w:r>
    </w:p>
    <w:p w14:paraId="27CA81A4" w14:textId="77777777" w:rsidR="004D3C65" w:rsidRPr="00C7257A" w:rsidRDefault="00000000">
      <w:pPr>
        <w:numPr>
          <w:ilvl w:val="0"/>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pokud se výběrového řízení účastním jako pobočka závodu zahraniční právnické osoby, splňuje požadavek dle bodu a) tato právnická osoba a vedoucí pobočky závodu,</w:t>
      </w:r>
    </w:p>
    <w:p w14:paraId="1EDC4865" w14:textId="77777777" w:rsidR="004D3C65" w:rsidRPr="00C7257A" w:rsidRDefault="00000000">
      <w:pPr>
        <w:numPr>
          <w:ilvl w:val="0"/>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pokud se výběrového řízení účastním jako pobočka závodu české právnické osoby, splňuje požadavek dle bodu a) osoby uvedené v bodech f) a g) a vedoucí pobočky závodu.</w:t>
      </w:r>
    </w:p>
    <w:p w14:paraId="03D2200A" w14:textId="77777777" w:rsidR="004D3C65" w:rsidRPr="00C7257A" w:rsidRDefault="004D3C65">
      <w:pPr>
        <w:rPr>
          <w:rFonts w:asciiTheme="minorHAnsi" w:hAnsiTheme="minorHAnsi" w:cstheme="minorHAnsi"/>
          <w:sz w:val="22"/>
          <w:szCs w:val="22"/>
        </w:rPr>
      </w:pPr>
    </w:p>
    <w:p w14:paraId="0BC2D238" w14:textId="02B1A70C" w:rsidR="004D3C65" w:rsidRPr="00C7257A" w:rsidRDefault="00000000">
      <w:pPr>
        <w:rPr>
          <w:rFonts w:asciiTheme="minorHAnsi" w:hAnsiTheme="minorHAnsi" w:cstheme="minorHAnsi"/>
          <w:sz w:val="22"/>
          <w:szCs w:val="22"/>
        </w:rPr>
      </w:pPr>
      <w:bookmarkStart w:id="0" w:name="_heading=h.gjdgxs" w:colFirst="0" w:colLast="0"/>
      <w:bookmarkEnd w:id="0"/>
      <w:r w:rsidRPr="00C7257A">
        <w:rPr>
          <w:rFonts w:asciiTheme="minorHAnsi" w:hAnsiTheme="minorHAnsi" w:cstheme="minorHAnsi"/>
          <w:sz w:val="22"/>
          <w:szCs w:val="22"/>
        </w:rPr>
        <w:t>V……………………</w:t>
      </w:r>
      <w:proofErr w:type="gramStart"/>
      <w:r w:rsidRPr="00C7257A">
        <w:rPr>
          <w:rFonts w:asciiTheme="minorHAnsi" w:hAnsiTheme="minorHAnsi" w:cstheme="minorHAnsi"/>
          <w:sz w:val="22"/>
          <w:szCs w:val="22"/>
        </w:rPr>
        <w:t>…….</w:t>
      </w:r>
      <w:proofErr w:type="gramEnd"/>
      <w:r w:rsidRPr="00C7257A">
        <w:rPr>
          <w:rFonts w:asciiTheme="minorHAnsi" w:hAnsiTheme="minorHAnsi" w:cstheme="minorHAnsi"/>
          <w:sz w:val="22"/>
          <w:szCs w:val="22"/>
        </w:rPr>
        <w:t>…….., dne: ……………………..</w:t>
      </w:r>
    </w:p>
    <w:p w14:paraId="4C076617" w14:textId="77777777" w:rsidR="004D3C65" w:rsidRDefault="004D3C65">
      <w:pPr>
        <w:rPr>
          <w:rFonts w:asciiTheme="minorHAnsi" w:hAnsiTheme="minorHAnsi" w:cstheme="minorHAnsi"/>
          <w:sz w:val="22"/>
          <w:szCs w:val="22"/>
        </w:rPr>
      </w:pPr>
    </w:p>
    <w:p w14:paraId="1042299A" w14:textId="77777777" w:rsidR="00573B87" w:rsidRPr="00C7257A" w:rsidRDefault="00573B87">
      <w:pPr>
        <w:rPr>
          <w:rFonts w:asciiTheme="minorHAnsi" w:hAnsiTheme="minorHAnsi" w:cstheme="minorHAnsi"/>
          <w:sz w:val="22"/>
          <w:szCs w:val="22"/>
        </w:rPr>
      </w:pPr>
    </w:p>
    <w:p w14:paraId="52E45F97" w14:textId="77777777" w:rsidR="004D3C65" w:rsidRPr="00C7257A" w:rsidRDefault="00000000">
      <w:pPr>
        <w:tabs>
          <w:tab w:val="center" w:pos="5103"/>
        </w:tabs>
        <w:rPr>
          <w:rFonts w:asciiTheme="minorHAnsi" w:hAnsiTheme="minorHAnsi" w:cstheme="minorHAnsi"/>
          <w:sz w:val="22"/>
          <w:szCs w:val="22"/>
        </w:rPr>
      </w:pPr>
      <w:r w:rsidRPr="00C7257A">
        <w:rPr>
          <w:rFonts w:asciiTheme="minorHAnsi" w:hAnsiTheme="minorHAnsi" w:cstheme="minorHAnsi"/>
          <w:sz w:val="22"/>
          <w:szCs w:val="22"/>
        </w:rPr>
        <w:tab/>
        <w:t>…………………..………...…………………………………………..</w:t>
      </w:r>
    </w:p>
    <w:p w14:paraId="1E33F887" w14:textId="77777777" w:rsidR="004D3C65" w:rsidRPr="00C7257A" w:rsidRDefault="00000000">
      <w:pPr>
        <w:tabs>
          <w:tab w:val="center" w:pos="5103"/>
        </w:tabs>
        <w:rPr>
          <w:rFonts w:asciiTheme="minorHAnsi" w:hAnsiTheme="minorHAnsi" w:cstheme="minorHAnsi"/>
          <w:sz w:val="22"/>
          <w:szCs w:val="22"/>
        </w:rPr>
      </w:pPr>
      <w:r w:rsidRPr="00C7257A">
        <w:rPr>
          <w:rFonts w:asciiTheme="minorHAnsi" w:hAnsiTheme="minorHAnsi" w:cstheme="minorHAnsi"/>
          <w:sz w:val="22"/>
          <w:szCs w:val="22"/>
        </w:rPr>
        <w:tab/>
        <w:t>jméno a podpis osoby oprávněné jednat za účastníka</w:t>
      </w:r>
      <w:r w:rsidRPr="00C7257A">
        <w:rPr>
          <w:rFonts w:asciiTheme="minorHAnsi" w:hAnsiTheme="minorHAnsi" w:cstheme="minorHAnsi"/>
          <w:sz w:val="22"/>
          <w:szCs w:val="22"/>
          <w:vertAlign w:val="superscript"/>
        </w:rPr>
        <w:footnoteReference w:id="4"/>
      </w:r>
    </w:p>
    <w:p w14:paraId="4AD21042" w14:textId="77777777" w:rsidR="004D3C65" w:rsidRPr="00C7257A" w:rsidRDefault="004D3C65">
      <w:pPr>
        <w:spacing w:line="276" w:lineRule="auto"/>
        <w:jc w:val="both"/>
        <w:rPr>
          <w:rFonts w:asciiTheme="minorHAnsi" w:hAnsiTheme="minorHAnsi" w:cstheme="minorHAnsi"/>
          <w:sz w:val="22"/>
          <w:szCs w:val="22"/>
        </w:rPr>
      </w:pPr>
    </w:p>
    <w:sectPr w:rsidR="004D3C65" w:rsidRPr="00C7257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10010" w14:textId="77777777" w:rsidR="00AA564D" w:rsidRDefault="00AA564D">
      <w:r>
        <w:separator/>
      </w:r>
    </w:p>
  </w:endnote>
  <w:endnote w:type="continuationSeparator" w:id="0">
    <w:p w14:paraId="15E54432" w14:textId="77777777" w:rsidR="00AA564D" w:rsidRDefault="00AA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0134" w14:textId="77777777" w:rsidR="004E432A" w:rsidRDefault="004E43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1699" w14:textId="77777777" w:rsidR="004E432A" w:rsidRDefault="004E432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EF50" w14:textId="77777777" w:rsidR="004E432A" w:rsidRDefault="004E43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BB87" w14:textId="77777777" w:rsidR="00AA564D" w:rsidRDefault="00AA564D">
      <w:r>
        <w:separator/>
      </w:r>
    </w:p>
  </w:footnote>
  <w:footnote w:type="continuationSeparator" w:id="0">
    <w:p w14:paraId="040541F4" w14:textId="77777777" w:rsidR="00AA564D" w:rsidRDefault="00AA564D">
      <w:r>
        <w:continuationSeparator/>
      </w:r>
    </w:p>
  </w:footnote>
  <w:footnote w:id="1">
    <w:p w14:paraId="4784D7F5" w14:textId="77777777" w:rsidR="004D3C65" w:rsidRPr="00C7257A" w:rsidRDefault="00000000">
      <w:pPr>
        <w:pBdr>
          <w:top w:val="nil"/>
          <w:left w:val="nil"/>
          <w:bottom w:val="nil"/>
          <w:right w:val="nil"/>
          <w:between w:val="nil"/>
        </w:pBdr>
        <w:rPr>
          <w:rFonts w:asciiTheme="minorHAnsi" w:hAnsiTheme="minorHAnsi" w:cstheme="minorHAnsi"/>
          <w:color w:val="000000"/>
        </w:rPr>
      </w:pPr>
      <w:r w:rsidRPr="00C7257A">
        <w:rPr>
          <w:rFonts w:asciiTheme="minorHAnsi" w:hAnsiTheme="minorHAnsi" w:cstheme="minorHAnsi"/>
          <w:vertAlign w:val="superscript"/>
        </w:rPr>
        <w:footnoteRef/>
      </w:r>
      <w:r w:rsidRPr="00C7257A">
        <w:rPr>
          <w:rFonts w:asciiTheme="minorHAnsi" w:hAnsiTheme="minorHAnsi" w:cstheme="minorHAnsi"/>
          <w:color w:val="000000"/>
        </w:rPr>
        <w:t xml:space="preserve"> § 187 občanského zákoníku.</w:t>
      </w:r>
    </w:p>
  </w:footnote>
  <w:footnote w:id="2">
    <w:p w14:paraId="4E5DBBA7" w14:textId="77777777" w:rsidR="004D3C65" w:rsidRPr="00C7257A" w:rsidRDefault="00000000">
      <w:pPr>
        <w:pBdr>
          <w:top w:val="nil"/>
          <w:left w:val="nil"/>
          <w:bottom w:val="nil"/>
          <w:right w:val="nil"/>
          <w:between w:val="nil"/>
        </w:pBdr>
        <w:rPr>
          <w:rFonts w:asciiTheme="minorHAnsi" w:hAnsiTheme="minorHAnsi" w:cstheme="minorHAnsi"/>
          <w:color w:val="000000"/>
        </w:rPr>
      </w:pPr>
      <w:r w:rsidRPr="00C7257A">
        <w:rPr>
          <w:rFonts w:asciiTheme="minorHAnsi" w:hAnsiTheme="minorHAnsi" w:cstheme="minorHAnsi"/>
          <w:vertAlign w:val="superscript"/>
        </w:rPr>
        <w:footnoteRef/>
      </w:r>
      <w:r w:rsidRPr="00C7257A">
        <w:rPr>
          <w:rFonts w:asciiTheme="minorHAnsi" w:hAnsiTheme="minorHAnsi" w:cstheme="minorHAnsi"/>
          <w:color w:val="000000"/>
        </w:rPr>
        <w:t xml:space="preserve"> § 136 zákona č. 182/2006 Sb., o úpadku a způsobech jeho řešení (insolvenční zákon), ve znění pozdějších předpisů.</w:t>
      </w:r>
    </w:p>
  </w:footnote>
  <w:footnote w:id="3">
    <w:p w14:paraId="7CF4D3D9" w14:textId="77777777" w:rsidR="004D3C65" w:rsidRPr="00C7257A" w:rsidRDefault="00000000">
      <w:pPr>
        <w:pBdr>
          <w:top w:val="nil"/>
          <w:left w:val="nil"/>
          <w:bottom w:val="nil"/>
          <w:right w:val="nil"/>
          <w:between w:val="nil"/>
        </w:pBdr>
        <w:rPr>
          <w:rFonts w:asciiTheme="minorHAnsi" w:hAnsiTheme="minorHAnsi" w:cstheme="minorHAnsi"/>
          <w:color w:val="000000"/>
        </w:rPr>
      </w:pPr>
      <w:r w:rsidRPr="00C7257A">
        <w:rPr>
          <w:rFonts w:asciiTheme="minorHAnsi" w:hAnsiTheme="minorHAnsi" w:cstheme="minorHAnsi"/>
          <w:vertAlign w:val="superscript"/>
        </w:rPr>
        <w:footnoteRef/>
      </w:r>
      <w:r w:rsidRPr="00C7257A">
        <w:rPr>
          <w:rFonts w:asciiTheme="minorHAnsi" w:hAnsiTheme="minorHAnsi" w:cstheme="minorHAnsi"/>
          <w:color w:val="000000"/>
        </w:rPr>
        <w:t xml:space="preserve"> Například zákon č. 21/1992 Sb., o bankách, ve znění pozdějších předpisů, zákon č. 87/1995 Sb., o spořitelních a úvěrních družstvech a některých opatřeních s tím souvisejících a o doplnění zákona České národní rady č. 586/1992 Sb., o daních z příjmů, ve znění pozdějších předpisů, zákon č. 363/1999 Sb., o pojišťovnictví a o změně některých souvisejících zákonů.</w:t>
      </w:r>
    </w:p>
  </w:footnote>
  <w:footnote w:id="4">
    <w:p w14:paraId="57703865" w14:textId="77777777" w:rsidR="004D3C65" w:rsidRDefault="00000000">
      <w:pPr>
        <w:pBdr>
          <w:top w:val="nil"/>
          <w:left w:val="nil"/>
          <w:bottom w:val="nil"/>
          <w:right w:val="nil"/>
          <w:between w:val="nil"/>
        </w:pBdr>
        <w:rPr>
          <w:color w:val="000000"/>
        </w:rPr>
      </w:pPr>
      <w:r w:rsidRPr="00C7257A">
        <w:rPr>
          <w:rFonts w:asciiTheme="minorHAnsi" w:hAnsiTheme="minorHAnsi" w:cstheme="minorHAnsi"/>
          <w:vertAlign w:val="superscript"/>
        </w:rPr>
        <w:footnoteRef/>
      </w:r>
      <w:r w:rsidRPr="00C7257A">
        <w:rPr>
          <w:rFonts w:asciiTheme="minorHAnsi" w:hAnsiTheme="minorHAnsi" w:cstheme="minorHAnsi"/>
          <w:color w:val="000000"/>
        </w:rPr>
        <w:t xml:space="preserve"> Osobou oprávněnou se rozumí statutární orgán účastníka (v případě, že za účastníka mohou jednat členové statutárního orgánu pouze společně, je nutné uvést všechny takové členy statutárního orgánu) nebo statutárním zástupcem písemně pověřená osoba (v případě takového pověření musí být součástí nabídky plná moc nebo jiný obdobný dokument).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2892" w14:textId="77777777" w:rsidR="004E432A" w:rsidRDefault="004E432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443E" w14:textId="77777777" w:rsidR="004D3C65" w:rsidRDefault="004D3C65">
    <w:pPr>
      <w:widowControl w:val="0"/>
      <w:pBdr>
        <w:top w:val="nil"/>
        <w:left w:val="nil"/>
        <w:bottom w:val="nil"/>
        <w:right w:val="nil"/>
        <w:between w:val="nil"/>
      </w:pBdr>
      <w:spacing w:line="276" w:lineRule="auto"/>
      <w:rPr>
        <w:color w:val="000000"/>
      </w:rPr>
    </w:pPr>
  </w:p>
  <w:tbl>
    <w:tblPr>
      <w:tblStyle w:val="a"/>
      <w:tblW w:w="10210" w:type="dxa"/>
      <w:tblInd w:w="-467" w:type="dxa"/>
      <w:tblLayout w:type="fixed"/>
      <w:tblLook w:val="0000" w:firstRow="0" w:lastRow="0" w:firstColumn="0" w:lastColumn="0" w:noHBand="0" w:noVBand="0"/>
    </w:tblPr>
    <w:tblGrid>
      <w:gridCol w:w="5066"/>
      <w:gridCol w:w="5144"/>
    </w:tblGrid>
    <w:tr w:rsidR="004D3C65" w14:paraId="310B17C2" w14:textId="77777777">
      <w:trPr>
        <w:trHeight w:val="1051"/>
      </w:trPr>
      <w:tc>
        <w:tcPr>
          <w:tcW w:w="5066" w:type="dxa"/>
          <w:vAlign w:val="center"/>
        </w:tcPr>
        <w:p w14:paraId="14FEDC30" w14:textId="77777777" w:rsidR="004D3C65" w:rsidRPr="00C7257A" w:rsidRDefault="00000000">
          <w:pPr>
            <w:pBdr>
              <w:top w:val="nil"/>
              <w:left w:val="nil"/>
              <w:bottom w:val="nil"/>
              <w:right w:val="nil"/>
              <w:between w:val="nil"/>
            </w:pBdr>
            <w:tabs>
              <w:tab w:val="center" w:pos="4536"/>
              <w:tab w:val="right" w:pos="9072"/>
            </w:tabs>
            <w:rPr>
              <w:rFonts w:asciiTheme="minorHAnsi" w:hAnsiTheme="minorHAnsi" w:cstheme="minorHAnsi"/>
              <w:color w:val="000000"/>
              <w:sz w:val="22"/>
              <w:szCs w:val="22"/>
            </w:rPr>
          </w:pPr>
          <w:r w:rsidRPr="00C7257A">
            <w:rPr>
              <w:rFonts w:asciiTheme="minorHAnsi" w:hAnsiTheme="minorHAnsi" w:cstheme="minorHAnsi"/>
              <w:color w:val="000000"/>
              <w:sz w:val="22"/>
              <w:szCs w:val="22"/>
            </w:rPr>
            <w:t>Příloha č. 3 – Čestné prohlášení účastníka</w:t>
          </w:r>
          <w:r w:rsidRPr="00C7257A">
            <w:rPr>
              <w:rFonts w:asciiTheme="minorHAnsi" w:hAnsiTheme="minorHAnsi" w:cstheme="minorHAnsi"/>
              <w:noProof/>
            </w:rPr>
            <w:drawing>
              <wp:anchor distT="0" distB="0" distL="114300" distR="114300" simplePos="0" relativeHeight="251658240" behindDoc="0" locked="0" layoutInCell="1" hidden="0" allowOverlap="1" wp14:anchorId="6FD72708" wp14:editId="2C014370">
                <wp:simplePos x="0" y="0"/>
                <wp:positionH relativeFrom="column">
                  <wp:posOffset>4405312</wp:posOffset>
                </wp:positionH>
                <wp:positionV relativeFrom="paragraph">
                  <wp:posOffset>-100646</wp:posOffset>
                </wp:positionV>
                <wp:extent cx="1611630" cy="36004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338"/>
                        <a:stretch>
                          <a:fillRect/>
                        </a:stretch>
                      </pic:blipFill>
                      <pic:spPr>
                        <a:xfrm>
                          <a:off x="0" y="0"/>
                          <a:ext cx="1611630" cy="360045"/>
                        </a:xfrm>
                        <a:prstGeom prst="rect">
                          <a:avLst/>
                        </a:prstGeom>
                        <a:ln/>
                      </pic:spPr>
                    </pic:pic>
                  </a:graphicData>
                </a:graphic>
              </wp:anchor>
            </w:drawing>
          </w:r>
        </w:p>
        <w:p w14:paraId="1051D2DD" w14:textId="77777777" w:rsidR="004D3C65" w:rsidRDefault="004D3C65">
          <w:pPr>
            <w:pBdr>
              <w:top w:val="nil"/>
              <w:left w:val="nil"/>
              <w:bottom w:val="nil"/>
              <w:right w:val="nil"/>
              <w:between w:val="nil"/>
            </w:pBdr>
            <w:tabs>
              <w:tab w:val="center" w:pos="4536"/>
              <w:tab w:val="right" w:pos="9072"/>
            </w:tabs>
            <w:rPr>
              <w:b/>
              <w:color w:val="000000"/>
              <w:sz w:val="36"/>
              <w:szCs w:val="36"/>
            </w:rPr>
          </w:pPr>
        </w:p>
      </w:tc>
      <w:tc>
        <w:tcPr>
          <w:tcW w:w="5144" w:type="dxa"/>
          <w:vAlign w:val="center"/>
        </w:tcPr>
        <w:p w14:paraId="2E132F52" w14:textId="77777777" w:rsidR="004D3C65" w:rsidRDefault="004D3C65">
          <w:pPr>
            <w:pBdr>
              <w:top w:val="nil"/>
              <w:left w:val="nil"/>
              <w:bottom w:val="nil"/>
              <w:right w:val="nil"/>
              <w:between w:val="nil"/>
            </w:pBdr>
            <w:tabs>
              <w:tab w:val="center" w:pos="4536"/>
              <w:tab w:val="right" w:pos="9072"/>
            </w:tabs>
            <w:jc w:val="center"/>
            <w:rPr>
              <w:color w:val="000000"/>
            </w:rPr>
          </w:pPr>
        </w:p>
      </w:tc>
    </w:tr>
  </w:tbl>
  <w:p w14:paraId="119B4572" w14:textId="77777777" w:rsidR="004D3C65" w:rsidRDefault="004D3C65">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0B5F" w14:textId="77777777" w:rsidR="004E432A" w:rsidRDefault="004E432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97608"/>
    <w:multiLevelType w:val="multilevel"/>
    <w:tmpl w:val="DB40D2A6"/>
    <w:lvl w:ilvl="0">
      <w:start w:val="1"/>
      <w:numFmt w:val="decimal"/>
      <w:pStyle w:val="Bo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BAD4718"/>
    <w:multiLevelType w:val="multilevel"/>
    <w:tmpl w:val="3A5675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8776137">
    <w:abstractNumId w:val="1"/>
  </w:num>
  <w:num w:numId="2" w16cid:durableId="1770546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C65"/>
    <w:rsid w:val="000F3788"/>
    <w:rsid w:val="0010700D"/>
    <w:rsid w:val="001114CD"/>
    <w:rsid w:val="0036510F"/>
    <w:rsid w:val="004D3C65"/>
    <w:rsid w:val="004E432A"/>
    <w:rsid w:val="005357C9"/>
    <w:rsid w:val="00573B87"/>
    <w:rsid w:val="00AA564D"/>
    <w:rsid w:val="00C7257A"/>
    <w:rsid w:val="00FF6F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55FD13C"/>
  <w15:docId w15:val="{0AC79BE9-4E2A-7444-8968-CB8946D5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5BB3"/>
    <w:pPr>
      <w:overflowPunct w:val="0"/>
      <w:autoSpaceDE w:val="0"/>
      <w:autoSpaceDN w:val="0"/>
      <w:adjustRightInd w:val="0"/>
      <w:textAlignment w:val="baseline"/>
    </w:pPr>
  </w:style>
  <w:style w:type="paragraph" w:styleId="Nadpis1">
    <w:name w:val="heading 1"/>
    <w:basedOn w:val="Normln"/>
    <w:next w:val="Normln"/>
    <w:uiPriority w:val="9"/>
    <w:qFormat/>
    <w:pPr>
      <w:keepNext/>
      <w:jc w:val="center"/>
      <w:outlineLvl w:val="0"/>
    </w:pPr>
    <w:rPr>
      <w:sz w:val="24"/>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link w:val="Nadpis3Char"/>
    <w:uiPriority w:val="9"/>
    <w:semiHidden/>
    <w:unhideWhenUsed/>
    <w:qFormat/>
    <w:rsid w:val="009A4D36"/>
    <w:pPr>
      <w:keepNext/>
      <w:spacing w:before="240" w:after="60"/>
      <w:outlineLvl w:val="2"/>
    </w:pPr>
    <w:rPr>
      <w:rFonts w:ascii="Calibri Light" w:hAnsi="Calibri Light"/>
      <w:b/>
      <w:bCs/>
      <w:sz w:val="26"/>
      <w:szCs w:val="26"/>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pPr>
      <w:tabs>
        <w:tab w:val="center" w:pos="4536"/>
        <w:tab w:val="right" w:pos="9072"/>
      </w:tabs>
      <w:overflowPunct/>
      <w:autoSpaceDE/>
      <w:autoSpaceDN/>
      <w:adjustRightInd/>
      <w:textAlignment w:val="auto"/>
    </w:pPr>
  </w:style>
  <w:style w:type="paragraph" w:styleId="Zkladntextodsazen">
    <w:name w:val="Body Text Indent"/>
    <w:basedOn w:val="Normln"/>
    <w:semiHidden/>
    <w:pPr>
      <w:ind w:left="720"/>
    </w:pPr>
    <w:rPr>
      <w:sz w:val="22"/>
    </w:rPr>
  </w:style>
  <w:style w:type="paragraph" w:styleId="Zpat">
    <w:name w:val="footer"/>
    <w:basedOn w:val="Normln"/>
    <w:semiHidden/>
    <w:pPr>
      <w:tabs>
        <w:tab w:val="center" w:pos="4536"/>
        <w:tab w:val="right" w:pos="9072"/>
      </w:tabs>
    </w:pPr>
  </w:style>
  <w:style w:type="character" w:customStyle="1" w:styleId="ZhlavChar">
    <w:name w:val="Záhlaví Char"/>
    <w:link w:val="Zhlav"/>
    <w:uiPriority w:val="99"/>
    <w:rsid w:val="009A4D36"/>
  </w:style>
  <w:style w:type="character" w:customStyle="1" w:styleId="Nadpis3Char">
    <w:name w:val="Nadpis 3 Char"/>
    <w:link w:val="Nadpis3"/>
    <w:uiPriority w:val="9"/>
    <w:semiHidden/>
    <w:rsid w:val="009A4D36"/>
    <w:rPr>
      <w:rFonts w:ascii="Calibri Light" w:eastAsia="Times New Roman" w:hAnsi="Calibri Light" w:cs="Times New Roman"/>
      <w:b/>
      <w:bCs/>
      <w:sz w:val="26"/>
      <w:szCs w:val="26"/>
    </w:rPr>
  </w:style>
  <w:style w:type="paragraph" w:styleId="Textbubliny">
    <w:name w:val="Balloon Text"/>
    <w:basedOn w:val="Normln"/>
    <w:link w:val="TextbublinyChar"/>
    <w:uiPriority w:val="99"/>
    <w:semiHidden/>
    <w:unhideWhenUsed/>
    <w:rsid w:val="0074186B"/>
    <w:rPr>
      <w:rFonts w:ascii="Segoe UI" w:hAnsi="Segoe UI" w:cs="Segoe UI"/>
      <w:sz w:val="18"/>
      <w:szCs w:val="18"/>
    </w:rPr>
  </w:style>
  <w:style w:type="character" w:customStyle="1" w:styleId="TextbublinyChar">
    <w:name w:val="Text bubliny Char"/>
    <w:link w:val="Textbubliny"/>
    <w:uiPriority w:val="99"/>
    <w:semiHidden/>
    <w:rsid w:val="0074186B"/>
    <w:rPr>
      <w:rFonts w:ascii="Segoe UI" w:hAnsi="Segoe UI" w:cs="Segoe UI"/>
      <w:sz w:val="18"/>
      <w:szCs w:val="18"/>
    </w:rPr>
  </w:style>
  <w:style w:type="paragraph" w:styleId="Textpoznpodarou">
    <w:name w:val="footnote text"/>
    <w:basedOn w:val="Normln"/>
    <w:link w:val="TextpoznpodarouChar"/>
    <w:unhideWhenUsed/>
    <w:rsid w:val="00A548D0"/>
  </w:style>
  <w:style w:type="character" w:customStyle="1" w:styleId="TextpoznpodarouChar">
    <w:name w:val="Text pozn. pod čarou Char"/>
    <w:basedOn w:val="Standardnpsmoodstavce"/>
    <w:link w:val="Textpoznpodarou"/>
    <w:rsid w:val="00A548D0"/>
  </w:style>
  <w:style w:type="character" w:styleId="Znakapoznpodarou">
    <w:name w:val="footnote reference"/>
    <w:unhideWhenUsed/>
    <w:rsid w:val="00A548D0"/>
    <w:rPr>
      <w:vertAlign w:val="superscript"/>
    </w:rPr>
  </w:style>
  <w:style w:type="paragraph" w:styleId="Revize">
    <w:name w:val="Revision"/>
    <w:hidden/>
    <w:uiPriority w:val="99"/>
    <w:semiHidden/>
    <w:rsid w:val="0004289A"/>
  </w:style>
  <w:style w:type="paragraph" w:customStyle="1" w:styleId="Nzev3">
    <w:name w:val="Název 3"/>
    <w:basedOn w:val="Normln"/>
    <w:uiPriority w:val="99"/>
    <w:rsid w:val="00B15B30"/>
    <w:pPr>
      <w:suppressAutoHyphens/>
      <w:overflowPunct/>
      <w:autoSpaceDE/>
      <w:autoSpaceDN/>
      <w:adjustRightInd/>
      <w:spacing w:before="120" w:after="40"/>
      <w:jc w:val="center"/>
      <w:textAlignment w:val="auto"/>
    </w:pPr>
    <w:rPr>
      <w:rFonts w:ascii="Calibri" w:hAnsi="Calibri" w:cs="Franklin Gothic Book"/>
      <w:b/>
      <w:bCs/>
      <w:caps/>
      <w:spacing w:val="72"/>
      <w:sz w:val="28"/>
      <w:szCs w:val="36"/>
      <w:lang w:eastAsia="ar-SA"/>
    </w:rPr>
  </w:style>
  <w:style w:type="paragraph" w:customStyle="1" w:styleId="Bod">
    <w:name w:val="Bod"/>
    <w:basedOn w:val="Normln"/>
    <w:uiPriority w:val="99"/>
    <w:rsid w:val="00B15B30"/>
    <w:pPr>
      <w:numPr>
        <w:numId w:val="2"/>
      </w:numPr>
      <w:tabs>
        <w:tab w:val="clear" w:pos="720"/>
        <w:tab w:val="left" w:pos="714"/>
      </w:tabs>
      <w:suppressAutoHyphens/>
      <w:overflowPunct/>
      <w:autoSpaceDE/>
      <w:autoSpaceDN/>
      <w:adjustRightInd/>
      <w:spacing w:before="120" w:after="120"/>
      <w:ind w:left="714" w:hanging="357"/>
      <w:jc w:val="both"/>
      <w:textAlignment w:val="auto"/>
    </w:pPr>
    <w:rPr>
      <w:rFonts w:ascii="Calibri" w:eastAsia="Calibri" w:hAnsi="Calibri" w:cs="Arial"/>
      <w:sz w:val="22"/>
      <w:lang w:eastAsia="en-US"/>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ZuF+6zIkCrnx9OjHMeSWTJjBug==">CgMxLjAyCGguZ2pkZ3hzOAByITFCMFJQNmNvMmdIQ3pIYXBDemphWUlfVjRUMmN3SG1CNg==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1597</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Jana Vopátková</dc:creator>
  <cp:lastModifiedBy>Jan Přenosil</cp:lastModifiedBy>
  <cp:revision>3</cp:revision>
  <dcterms:created xsi:type="dcterms:W3CDTF">2023-11-25T22:34:00Z</dcterms:created>
  <dcterms:modified xsi:type="dcterms:W3CDTF">2023-11-25T22:37:00Z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9dbf13-dba3-469b-a7af-e84a8c38b3fd_Enabled">
    <vt:lpwstr>true</vt:lpwstr>
  </property>
  <property fmtid="{D5CDD505-2E9C-101B-9397-08002B2CF9AE}" pid="3" name="MSIP_Label_d79dbf13-dba3-469b-a7af-e84a8c38b3fd_SetDate">
    <vt:lpwstr>2022-11-29T08:00:52Z</vt:lpwstr>
  </property>
  <property fmtid="{D5CDD505-2E9C-101B-9397-08002B2CF9AE}" pid="4" name="MSIP_Label_d79dbf13-dba3-469b-a7af-e84a8c38b3fd_Method">
    <vt:lpwstr>Standard</vt:lpwstr>
  </property>
  <property fmtid="{D5CDD505-2E9C-101B-9397-08002B2CF9AE}" pid="5" name="MSIP_Label_d79dbf13-dba3-469b-a7af-e84a8c38b3fd_Name">
    <vt:lpwstr>Obecné</vt:lpwstr>
  </property>
  <property fmtid="{D5CDD505-2E9C-101B-9397-08002B2CF9AE}" pid="6" name="MSIP_Label_d79dbf13-dba3-469b-a7af-e84a8c38b3fd_SiteId">
    <vt:lpwstr>7f4d05a7-f98a-4578-9ef7-f80fe5d8a22b</vt:lpwstr>
  </property>
  <property fmtid="{D5CDD505-2E9C-101B-9397-08002B2CF9AE}" pid="7" name="MSIP_Label_d79dbf13-dba3-469b-a7af-e84a8c38b3fd_ActionId">
    <vt:lpwstr>f9ae2de3-5542-496b-b729-53da7b37bed9</vt:lpwstr>
  </property>
  <property fmtid="{D5CDD505-2E9C-101B-9397-08002B2CF9AE}" pid="8" name="MSIP_Label_d79dbf13-dba3-469b-a7af-e84a8c38b3fd_ContentBits">
    <vt:lpwstr>0</vt:lpwstr>
  </property>
</Properties>
</file>